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6D" w:rsidRPr="00655196" w:rsidRDefault="00C07B6D" w:rsidP="00C07B6D">
      <w:pPr>
        <w:ind w:firstLine="567"/>
        <w:jc w:val="center"/>
        <w:rPr>
          <w:rFonts w:ascii="Arial" w:hAnsi="Arial" w:cs="Arial"/>
          <w:b/>
        </w:rPr>
      </w:pPr>
      <w:r w:rsidRPr="00655196">
        <w:rPr>
          <w:rFonts w:ascii="Arial" w:hAnsi="Arial" w:cs="Arial"/>
          <w:b/>
        </w:rPr>
        <w:t>Виды профилактических мероприятий</w:t>
      </w:r>
    </w:p>
    <w:p w:rsidR="00461269" w:rsidRDefault="00461269" w:rsidP="00C07B6D">
      <w:pPr>
        <w:pStyle w:val="a3"/>
      </w:pP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3.5.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1) информирование;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2) консультирование.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 xml:space="preserve">3.6. </w:t>
      </w:r>
      <w:r w:rsidRPr="00561C69">
        <w:rPr>
          <w:rFonts w:ascii="Arial" w:hAnsi="Arial" w:cs="Arial"/>
          <w:b/>
          <w:sz w:val="24"/>
          <w:szCs w:val="24"/>
        </w:rPr>
        <w:t>Информирование</w:t>
      </w:r>
      <w:r w:rsidRPr="00E87FED">
        <w:rPr>
          <w:rFonts w:ascii="Arial" w:hAnsi="Arial" w:cs="Arial"/>
          <w:sz w:val="24"/>
          <w:szCs w:val="24"/>
        </w:rPr>
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E87FED">
        <w:rPr>
          <w:rFonts w:ascii="Arial" w:hAnsi="Arial" w:cs="Arial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E87FED">
          <w:rPr>
            <w:rStyle w:val="a5"/>
            <w:rFonts w:ascii="Arial" w:hAnsi="Arial" w:cs="Arial"/>
            <w:sz w:val="24"/>
            <w:szCs w:val="24"/>
          </w:rPr>
          <w:t>частью 3 статьи 46</w:t>
        </w:r>
      </w:hyperlink>
      <w:r w:rsidRPr="00E87FED">
        <w:rPr>
          <w:rFonts w:ascii="Arial" w:hAnsi="Arial" w:cs="Arial"/>
          <w:sz w:val="24"/>
          <w:szCs w:val="24"/>
        </w:rPr>
        <w:t xml:space="preserve"> Федерального закона № 248-ФЗ.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Администрация также вправе информировать население муниципального образования «</w:t>
      </w:r>
      <w:proofErr w:type="spellStart"/>
      <w:r w:rsidRPr="00E87FED">
        <w:rPr>
          <w:rFonts w:ascii="Arial" w:hAnsi="Arial" w:cs="Arial"/>
          <w:sz w:val="24"/>
          <w:szCs w:val="24"/>
        </w:rPr>
        <w:t>Табарсук</w:t>
      </w:r>
      <w:proofErr w:type="spellEnd"/>
      <w:r w:rsidRPr="00E87FED">
        <w:rPr>
          <w:rFonts w:ascii="Arial" w:hAnsi="Arial" w:cs="Arial"/>
          <w:sz w:val="24"/>
          <w:szCs w:val="24"/>
        </w:rPr>
        <w:t>»</w:t>
      </w:r>
      <w:r w:rsidRPr="00E87FED">
        <w:rPr>
          <w:rFonts w:ascii="Arial" w:hAnsi="Arial" w:cs="Arial"/>
          <w:i/>
          <w:sz w:val="24"/>
          <w:szCs w:val="24"/>
        </w:rPr>
        <w:t xml:space="preserve">  </w:t>
      </w:r>
      <w:r w:rsidRPr="00E87FED">
        <w:rPr>
          <w:rFonts w:ascii="Arial" w:hAnsi="Arial" w:cs="Arial"/>
          <w:sz w:val="24"/>
          <w:szCs w:val="24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 xml:space="preserve">3.7. </w:t>
      </w:r>
      <w:r w:rsidRPr="00561C69">
        <w:rPr>
          <w:rFonts w:ascii="Arial" w:hAnsi="Arial" w:cs="Arial"/>
          <w:b/>
          <w:sz w:val="24"/>
          <w:szCs w:val="24"/>
        </w:rPr>
        <w:t xml:space="preserve">Консультирование </w:t>
      </w:r>
      <w:r w:rsidRPr="00E87FED">
        <w:rPr>
          <w:rFonts w:ascii="Arial" w:hAnsi="Arial" w:cs="Arial"/>
          <w:sz w:val="24"/>
          <w:szCs w:val="24"/>
        </w:rPr>
        <w:t xml:space="preserve">контролируемых лиц осуществляется должностным лицом по телефону, посредством </w:t>
      </w:r>
      <w:proofErr w:type="spellStart"/>
      <w:r w:rsidRPr="00E87FED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E87FED">
        <w:rPr>
          <w:rFonts w:ascii="Arial" w:hAnsi="Arial" w:cs="Arial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61C69" w:rsidRPr="00E87FED" w:rsidRDefault="00561C69" w:rsidP="00561C6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61C69" w:rsidRPr="00E87FED" w:rsidRDefault="00561C69" w:rsidP="00561C69">
      <w:pPr>
        <w:pStyle w:val="a3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1) организация и осуществление муниципального земельного контроля;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3) порядок обжалования действий (бездействия) должностных лиц;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Должностным лицом ведутся журналы учета консультирований.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 xml:space="preserve">3.8. </w:t>
      </w:r>
      <w:r w:rsidRPr="00561C69">
        <w:rPr>
          <w:rFonts w:ascii="Arial" w:hAnsi="Arial" w:cs="Arial"/>
          <w:b/>
          <w:sz w:val="24"/>
          <w:szCs w:val="24"/>
        </w:rPr>
        <w:t xml:space="preserve">Консультирование </w:t>
      </w:r>
      <w:r w:rsidRPr="00E87FED">
        <w:rPr>
          <w:rFonts w:ascii="Arial" w:hAnsi="Arial" w:cs="Arial"/>
          <w:sz w:val="24"/>
          <w:szCs w:val="24"/>
        </w:rPr>
        <w:t>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Положения.</w:t>
      </w:r>
      <w:r w:rsidRPr="00E87FE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iCs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5" w:history="1">
        <w:r w:rsidRPr="00E87FED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E87FED">
        <w:rPr>
          <w:rFonts w:ascii="Arial" w:hAnsi="Arial" w:cs="Arial"/>
          <w:iCs/>
          <w:sz w:val="24"/>
          <w:szCs w:val="24"/>
        </w:rPr>
        <w:t xml:space="preserve"> от 2 мая 2006 года № 59-ФЗ «О порядке рассмотрения обращений граждан Российской Федерации». </w:t>
      </w:r>
      <w:r w:rsidRPr="00E87FED">
        <w:rPr>
          <w:rFonts w:ascii="Arial" w:hAnsi="Arial" w:cs="Arial"/>
          <w:sz w:val="24"/>
          <w:szCs w:val="24"/>
        </w:rPr>
        <w:t xml:space="preserve"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</w:t>
      </w:r>
      <w:r w:rsidRPr="00E87FED">
        <w:rPr>
          <w:rFonts w:ascii="Arial" w:hAnsi="Arial" w:cs="Arial"/>
          <w:sz w:val="24"/>
          <w:szCs w:val="24"/>
        </w:rPr>
        <w:lastRenderedPageBreak/>
        <w:t xml:space="preserve">контрольной деятельности, </w:t>
      </w:r>
      <w:proofErr w:type="gramStart"/>
      <w:r w:rsidRPr="00E87FED">
        <w:rPr>
          <w:rFonts w:ascii="Arial" w:hAnsi="Arial" w:cs="Arial"/>
          <w:sz w:val="24"/>
          <w:szCs w:val="24"/>
        </w:rPr>
        <w:t>размещается</w:t>
      </w:r>
      <w:proofErr w:type="gramEnd"/>
      <w:r w:rsidRPr="00E87FED">
        <w:rPr>
          <w:rFonts w:ascii="Arial" w:hAnsi="Arial" w:cs="Arial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61C69" w:rsidRPr="00E87FED" w:rsidRDefault="00561C69" w:rsidP="00561C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7FED">
        <w:rPr>
          <w:rFonts w:ascii="Arial" w:hAnsi="Arial" w:cs="Arial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07B6D" w:rsidRDefault="00C07B6D" w:rsidP="00561C69">
      <w:pPr>
        <w:pStyle w:val="a3"/>
        <w:ind w:firstLine="709"/>
        <w:jc w:val="both"/>
      </w:pPr>
    </w:p>
    <w:sectPr w:rsidR="00C07B6D" w:rsidSect="0046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6D"/>
    <w:rsid w:val="00414146"/>
    <w:rsid w:val="00461269"/>
    <w:rsid w:val="00561C69"/>
    <w:rsid w:val="006A5994"/>
    <w:rsid w:val="00811F0F"/>
    <w:rsid w:val="00C0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B6D"/>
    <w:pPr>
      <w:spacing w:after="0" w:line="240" w:lineRule="auto"/>
    </w:pPr>
  </w:style>
  <w:style w:type="character" w:styleId="a5">
    <w:name w:val="Hyperlink"/>
    <w:rsid w:val="00C07B6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0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2023-03-23T07:11:00Z</dcterms:created>
  <dcterms:modified xsi:type="dcterms:W3CDTF">2023-03-23T07:51:00Z</dcterms:modified>
</cp:coreProperties>
</file>